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233AC" w14:textId="77777777" w:rsidR="00AA7BEC" w:rsidRPr="00AA7BEC" w:rsidRDefault="00AA7BEC" w:rsidP="00AA7BEC">
      <w:pPr>
        <w:pStyle w:val="Subtitle"/>
        <w:spacing w:after="240"/>
      </w:pPr>
      <w:r w:rsidRPr="0033153D">
        <w:rPr>
          <w:noProof/>
        </w:rPr>
        <w:drawing>
          <wp:inline distT="0" distB="0" distL="0" distR="0" wp14:anchorId="41532458" wp14:editId="2DA61052">
            <wp:extent cx="1143000" cy="1143000"/>
            <wp:effectExtent l="0" t="0" r="0" b="0"/>
            <wp:docPr id="1" name="Picture 1" descr="Town of Sutton Selectmen Meeting 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Sutton Selectmen Meeting Minu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2394" w14:textId="77777777" w:rsidR="00AA7BEC" w:rsidRDefault="00AA7BEC" w:rsidP="00AA7BEC">
      <w:pPr>
        <w:pStyle w:val="Subtitle"/>
      </w:pPr>
      <w:r>
        <w:t>Town of Sutton</w:t>
      </w:r>
    </w:p>
    <w:p w14:paraId="51E2B34A" w14:textId="77777777" w:rsidR="00AA7BEC" w:rsidRDefault="00AA7BEC" w:rsidP="00AA7BEC">
      <w:pPr>
        <w:pStyle w:val="Subtitle"/>
      </w:pPr>
      <w:r>
        <w:t>Pillsbury Memorial Hall</w:t>
      </w:r>
    </w:p>
    <w:p w14:paraId="01050583" w14:textId="77777777" w:rsidR="00AA7BEC" w:rsidRDefault="00AA7BEC" w:rsidP="00AA7BEC">
      <w:pPr>
        <w:pStyle w:val="Subtitle"/>
        <w:spacing w:after="240"/>
      </w:pPr>
      <w:r>
        <w:t>93 Main Street Sutton Mills, NH 03221</w:t>
      </w:r>
    </w:p>
    <w:p w14:paraId="38B12E15" w14:textId="77777777" w:rsidR="00AA7BEC" w:rsidRPr="00AA7BEC" w:rsidRDefault="00AA7BEC" w:rsidP="00AA7BEC">
      <w:pPr>
        <w:pStyle w:val="Subtitle"/>
        <w:spacing w:after="240"/>
      </w:pPr>
      <w:r w:rsidRPr="00AA7BEC">
        <w:t xml:space="preserve">Select Board </w:t>
      </w:r>
      <w:r w:rsidR="007C406C">
        <w:t>Agenda</w:t>
      </w:r>
    </w:p>
    <w:p w14:paraId="0041BE04" w14:textId="039FCBD2" w:rsidR="00AA7BEC" w:rsidRDefault="00FF51E8" w:rsidP="00AA7BEC">
      <w:pPr>
        <w:pStyle w:val="IntenseQuote"/>
        <w:spacing w:after="240"/>
      </w:pPr>
      <w:r>
        <w:t>September 3</w:t>
      </w:r>
      <w:r w:rsidRPr="00FF51E8">
        <w:rPr>
          <w:vertAlign w:val="superscript"/>
        </w:rPr>
        <w:t>rd</w:t>
      </w:r>
      <w:r>
        <w:t>, 2024, 6pm.</w:t>
      </w:r>
    </w:p>
    <w:p w14:paraId="75234AFC" w14:textId="77777777" w:rsidR="00AA7BEC" w:rsidRPr="006C1E85" w:rsidRDefault="00AA7BEC" w:rsidP="00AA7BEC">
      <w:pPr>
        <w:rPr>
          <w:rStyle w:val="Strong"/>
        </w:rPr>
      </w:pPr>
      <w:r w:rsidRPr="006C1E85">
        <w:rPr>
          <w:rStyle w:val="Strong"/>
        </w:rPr>
        <w:t>Pledge of Allegiance:</w:t>
      </w:r>
    </w:p>
    <w:p w14:paraId="660093D7" w14:textId="77777777" w:rsidR="00AA7BEC" w:rsidRDefault="00AA7BEC" w:rsidP="00AA7BEC">
      <w:pPr>
        <w:rPr>
          <w:rStyle w:val="Strong"/>
        </w:rPr>
      </w:pPr>
      <w:r w:rsidRPr="00AA7BEC">
        <w:rPr>
          <w:rStyle w:val="Strong"/>
        </w:rPr>
        <w:t>Appointments</w:t>
      </w:r>
      <w:r>
        <w:rPr>
          <w:rStyle w:val="Strong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710"/>
      </w:tblGrid>
      <w:tr w:rsidR="006C1E85" w14:paraId="137F02E6" w14:textId="77777777" w:rsidTr="00FF51E8">
        <w:tc>
          <w:tcPr>
            <w:tcW w:w="1080" w:type="dxa"/>
          </w:tcPr>
          <w:p w14:paraId="3F3495B8" w14:textId="138B8ADC" w:rsidR="006C1E85" w:rsidRPr="006C1E85" w:rsidRDefault="00FF51E8" w:rsidP="006C1E85">
            <w:r>
              <w:t>6:00pm</w:t>
            </w:r>
          </w:p>
        </w:tc>
        <w:tc>
          <w:tcPr>
            <w:tcW w:w="9710" w:type="dxa"/>
          </w:tcPr>
          <w:p w14:paraId="5F607BEC" w14:textId="7BF27540" w:rsidR="006C1E85" w:rsidRPr="006C1E85" w:rsidRDefault="00FF51E8" w:rsidP="006C1E85">
            <w:r>
              <w:t>Town Clerk/Tax Collector Beth-Holly LaDuke – Annual Reviews, 2025 Operating Budget Request</w:t>
            </w:r>
          </w:p>
        </w:tc>
      </w:tr>
    </w:tbl>
    <w:p w14:paraId="29A2011E" w14:textId="77777777" w:rsidR="006C1E85" w:rsidRPr="006C1E85" w:rsidRDefault="006C1E85" w:rsidP="006C1E85">
      <w:pPr>
        <w:spacing w:before="240"/>
        <w:rPr>
          <w:rStyle w:val="Strong"/>
        </w:rPr>
      </w:pPr>
      <w:r w:rsidRPr="006C1E85">
        <w:rPr>
          <w:rStyle w:val="Strong"/>
        </w:rPr>
        <w:t>Minutes:</w:t>
      </w:r>
    </w:p>
    <w:p w14:paraId="74B00A36" w14:textId="61064421" w:rsidR="00EE1245" w:rsidRDefault="004E1323" w:rsidP="004E1323">
      <w:r>
        <w:t>P</w:t>
      </w:r>
      <w:r w:rsidR="006C1E85" w:rsidRPr="006C1E85">
        <w:t xml:space="preserve">ublic and non-public minutes from </w:t>
      </w:r>
      <w:r w:rsidR="00FF51E8">
        <w:t>August 2</w:t>
      </w:r>
      <w:r w:rsidR="00EE1245">
        <w:t>1</w:t>
      </w:r>
      <w:r w:rsidR="00EE1245" w:rsidRPr="00EE1245">
        <w:rPr>
          <w:vertAlign w:val="superscript"/>
        </w:rPr>
        <w:t>st</w:t>
      </w:r>
      <w:r w:rsidR="00FF51E8">
        <w:t xml:space="preserve"> and 26</w:t>
      </w:r>
      <w:r w:rsidR="00FF51E8" w:rsidRPr="00FF51E8">
        <w:rPr>
          <w:vertAlign w:val="superscript"/>
        </w:rPr>
        <w:t>th</w:t>
      </w:r>
      <w:r w:rsidR="00EE1245">
        <w:t xml:space="preserve">. </w:t>
      </w:r>
    </w:p>
    <w:p w14:paraId="0D1429BC" w14:textId="77777777" w:rsidR="00933807" w:rsidRPr="004E1323" w:rsidRDefault="00933807" w:rsidP="00933807">
      <w:pPr>
        <w:rPr>
          <w:b/>
          <w:bCs/>
          <w:caps/>
          <w:u w:val="single"/>
        </w:rPr>
      </w:pPr>
      <w:r w:rsidRPr="00933807">
        <w:rPr>
          <w:rStyle w:val="Strong"/>
        </w:rPr>
        <w:t>Manifests: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334"/>
        <w:gridCol w:w="2193"/>
        <w:gridCol w:w="6210"/>
      </w:tblGrid>
      <w:tr w:rsidR="00933807" w14:paraId="2EA6D274" w14:textId="77777777" w:rsidTr="00933807">
        <w:tc>
          <w:tcPr>
            <w:tcW w:w="2063" w:type="dxa"/>
          </w:tcPr>
          <w:p w14:paraId="5991B6FC" w14:textId="77777777" w:rsidR="00933807" w:rsidRPr="006C1E85" w:rsidRDefault="00933807" w:rsidP="002D08AE">
            <w:r>
              <w:t>Payroll:</w:t>
            </w:r>
          </w:p>
        </w:tc>
        <w:tc>
          <w:tcPr>
            <w:tcW w:w="334" w:type="dxa"/>
          </w:tcPr>
          <w:p w14:paraId="4625C966" w14:textId="77777777" w:rsidR="00933807" w:rsidRPr="006C1E85" w:rsidRDefault="00933807" w:rsidP="002D08AE">
            <w:r>
              <w:t>$</w:t>
            </w:r>
          </w:p>
        </w:tc>
        <w:tc>
          <w:tcPr>
            <w:tcW w:w="2193" w:type="dxa"/>
          </w:tcPr>
          <w:p w14:paraId="32AC1E74" w14:textId="77777777" w:rsidR="00933807" w:rsidRPr="006C1E85" w:rsidRDefault="00933807" w:rsidP="00933807">
            <w:pPr>
              <w:jc w:val="right"/>
            </w:pPr>
          </w:p>
        </w:tc>
        <w:tc>
          <w:tcPr>
            <w:tcW w:w="6210" w:type="dxa"/>
          </w:tcPr>
          <w:p w14:paraId="10191E29" w14:textId="77777777" w:rsidR="00933807" w:rsidRPr="006C1E85" w:rsidRDefault="00933807" w:rsidP="002D08AE"/>
        </w:tc>
      </w:tr>
      <w:tr w:rsidR="00933807" w14:paraId="502801E1" w14:textId="77777777" w:rsidTr="00933807">
        <w:tc>
          <w:tcPr>
            <w:tcW w:w="2063" w:type="dxa"/>
          </w:tcPr>
          <w:p w14:paraId="50E47186" w14:textId="77777777" w:rsidR="00933807" w:rsidRDefault="00933807" w:rsidP="002D08AE">
            <w:r>
              <w:t>Vendor:</w:t>
            </w:r>
          </w:p>
        </w:tc>
        <w:tc>
          <w:tcPr>
            <w:tcW w:w="334" w:type="dxa"/>
          </w:tcPr>
          <w:p w14:paraId="66E40329" w14:textId="77777777" w:rsidR="00933807" w:rsidRPr="006C1E85" w:rsidRDefault="00933807" w:rsidP="002D08AE">
            <w:r>
              <w:t>$</w:t>
            </w:r>
          </w:p>
        </w:tc>
        <w:tc>
          <w:tcPr>
            <w:tcW w:w="2193" w:type="dxa"/>
          </w:tcPr>
          <w:p w14:paraId="545A21CC" w14:textId="77777777" w:rsidR="00933807" w:rsidRPr="006C1E85" w:rsidRDefault="00933807" w:rsidP="00933807">
            <w:pPr>
              <w:jc w:val="right"/>
            </w:pPr>
          </w:p>
        </w:tc>
        <w:tc>
          <w:tcPr>
            <w:tcW w:w="6210" w:type="dxa"/>
          </w:tcPr>
          <w:p w14:paraId="20CF6A26" w14:textId="77777777" w:rsidR="00933807" w:rsidRPr="006C1E85" w:rsidRDefault="00933807" w:rsidP="002D08AE"/>
        </w:tc>
      </w:tr>
    </w:tbl>
    <w:p w14:paraId="29DCF8EB" w14:textId="77777777" w:rsidR="006C1E85" w:rsidRPr="00933807" w:rsidRDefault="00933807" w:rsidP="00933807">
      <w:pPr>
        <w:spacing w:before="240"/>
        <w:rPr>
          <w:rStyle w:val="Strong"/>
        </w:rPr>
      </w:pPr>
      <w:r w:rsidRPr="00933807">
        <w:rPr>
          <w:rStyle w:val="Strong"/>
        </w:rPr>
        <w:t>Intents:</w:t>
      </w:r>
    </w:p>
    <w:p w14:paraId="26D037FE" w14:textId="77777777" w:rsidR="00933807" w:rsidRPr="00933807" w:rsidRDefault="00933807" w:rsidP="00933807">
      <w:pPr>
        <w:rPr>
          <w:rStyle w:val="Strong"/>
        </w:rPr>
      </w:pPr>
      <w:r w:rsidRPr="00933807">
        <w:rPr>
          <w:rStyle w:val="Strong"/>
        </w:rPr>
        <w:t>Building Permits:</w:t>
      </w:r>
    </w:p>
    <w:p w14:paraId="1D00C07A" w14:textId="49CADCEB" w:rsidR="007C406C" w:rsidRDefault="00EE1245" w:rsidP="007C406C">
      <w:r>
        <w:t>$50,000</w:t>
      </w:r>
      <w:r w:rsidR="007C406C">
        <w:t xml:space="preserve"> building permit for </w:t>
      </w:r>
      <w:r>
        <w:t>a free-standing 24’ x 24’ garage</w:t>
      </w:r>
      <w:r w:rsidR="007C406C">
        <w:t xml:space="preserve"> submitted by </w:t>
      </w:r>
      <w:r>
        <w:t>David Normandy</w:t>
      </w:r>
      <w:r w:rsidR="007C406C">
        <w:t xml:space="preserve"> for parcel </w:t>
      </w:r>
      <w:r>
        <w:t>01-922-155</w:t>
      </w:r>
      <w:r w:rsidR="007C406C">
        <w:t xml:space="preserve"> located at </w:t>
      </w:r>
      <w:r>
        <w:t>129 Cottage Lane</w:t>
      </w:r>
      <w:r w:rsidR="007C406C">
        <w:t>.</w:t>
      </w:r>
    </w:p>
    <w:p w14:paraId="40E4BA73" w14:textId="77777777" w:rsidR="00933807" w:rsidRPr="00933807" w:rsidRDefault="00933807" w:rsidP="00933807">
      <w:pPr>
        <w:rPr>
          <w:rStyle w:val="Strong"/>
        </w:rPr>
      </w:pPr>
      <w:r w:rsidRPr="00933807">
        <w:rPr>
          <w:rStyle w:val="Strong"/>
        </w:rPr>
        <w:t>New Business:</w:t>
      </w:r>
    </w:p>
    <w:p w14:paraId="1EDEF9F3" w14:textId="1F928A07" w:rsidR="00EE1245" w:rsidRDefault="00EE1245" w:rsidP="007C406C">
      <w:r>
        <w:t xml:space="preserve">Proposal for </w:t>
      </w:r>
      <w:r w:rsidRPr="00EE1245">
        <w:t>proposal for a donor to purchase and then donate the Camp Wabasso properties to the Town</w:t>
      </w:r>
      <w:r>
        <w:t xml:space="preserve"> of Sutton.</w:t>
      </w:r>
    </w:p>
    <w:p w14:paraId="4F8CF7D2" w14:textId="15323634" w:rsidR="00265C8E" w:rsidRDefault="00265C8E" w:rsidP="00265C8E">
      <w:r>
        <w:t xml:space="preserve">NHMA </w:t>
      </w:r>
      <w:r>
        <w:t>Annual</w:t>
      </w:r>
      <w:r>
        <w:t xml:space="preserve"> </w:t>
      </w:r>
      <w:r>
        <w:t>Conference October 30</w:t>
      </w:r>
      <w:r>
        <w:t>th</w:t>
      </w:r>
      <w:r>
        <w:t>-31</w:t>
      </w:r>
      <w:r w:rsidRPr="00265C8E">
        <w:rPr>
          <w:vertAlign w:val="superscript"/>
        </w:rPr>
        <w:t>st</w:t>
      </w:r>
      <w:r>
        <w:t>.</w:t>
      </w:r>
    </w:p>
    <w:p w14:paraId="66B5928F" w14:textId="71D19F80" w:rsidR="00265C8E" w:rsidRDefault="00265C8E" w:rsidP="00265C8E">
      <w:r>
        <w:t>Hazardous tree removal.</w:t>
      </w:r>
    </w:p>
    <w:p w14:paraId="00522A05" w14:textId="77777777" w:rsidR="00933807" w:rsidRDefault="00933807" w:rsidP="00933807">
      <w:pPr>
        <w:rPr>
          <w:rStyle w:val="Strong"/>
        </w:rPr>
      </w:pPr>
      <w:r w:rsidRPr="00933807">
        <w:rPr>
          <w:rStyle w:val="Strong"/>
        </w:rPr>
        <w:t>Old Business</w:t>
      </w:r>
      <w:r>
        <w:rPr>
          <w:rStyle w:val="Strong"/>
        </w:rPr>
        <w:t>:</w:t>
      </w:r>
    </w:p>
    <w:p w14:paraId="6B22A2EF" w14:textId="0B6BC126" w:rsidR="00933807" w:rsidRDefault="00EE1245" w:rsidP="00933807">
      <w:r>
        <w:t xml:space="preserve">Repurchase deed to transfer ownership of parcel 05-710-520 located on Shadow Hill Rd. </w:t>
      </w:r>
    </w:p>
    <w:p w14:paraId="2F4AFCEF" w14:textId="4A1D4FD7" w:rsidR="00265C8E" w:rsidRDefault="00265C8E" w:rsidP="00933807">
      <w:r>
        <w:t>Policy and procedure for the sale of tax deeded property.</w:t>
      </w:r>
    </w:p>
    <w:p w14:paraId="006DA714" w14:textId="596C8E7B" w:rsidR="00265C8E" w:rsidRDefault="00265C8E" w:rsidP="00933807">
      <w:r>
        <w:t>List of tax deeded property.</w:t>
      </w:r>
    </w:p>
    <w:p w14:paraId="21AF3833" w14:textId="13F81825" w:rsidR="008E01E2" w:rsidRDefault="008E01E2" w:rsidP="00933807">
      <w:r>
        <w:t>FMLA Employee Guide.</w:t>
      </w:r>
    </w:p>
    <w:p w14:paraId="710DDF20" w14:textId="5BB09E21" w:rsidR="00265C8E" w:rsidRDefault="008E01E2" w:rsidP="00933807">
      <w:r>
        <w:lastRenderedPageBreak/>
        <w:t>Proposed revisions to personnel policy.</w:t>
      </w:r>
    </w:p>
    <w:p w14:paraId="2AD18F9B" w14:textId="77777777" w:rsidR="00933807" w:rsidRDefault="00933807" w:rsidP="00933807">
      <w:pPr>
        <w:rPr>
          <w:rStyle w:val="Strong"/>
        </w:rPr>
      </w:pPr>
      <w:r>
        <w:rPr>
          <w:rStyle w:val="Strong"/>
        </w:rPr>
        <w:t>Review of correspondence:</w:t>
      </w:r>
    </w:p>
    <w:p w14:paraId="447EFB02" w14:textId="50B2DA92" w:rsidR="00933807" w:rsidRDefault="00265C8E" w:rsidP="00933807">
      <w:r>
        <w:t>Harry Gural – Camp Wabasso Sale</w:t>
      </w:r>
    </w:p>
    <w:p w14:paraId="582CD024" w14:textId="4A39ECF7" w:rsidR="00265C8E" w:rsidRDefault="00265C8E" w:rsidP="00933807">
      <w:r w:rsidRPr="00265C8E">
        <w:t xml:space="preserve">Arif </w:t>
      </w:r>
      <w:proofErr w:type="spellStart"/>
      <w:r w:rsidRPr="00265C8E">
        <w:t>Gungorur</w:t>
      </w:r>
      <w:proofErr w:type="spellEnd"/>
      <w:r>
        <w:t xml:space="preserve"> – Tax Deed Foreclosures</w:t>
      </w:r>
    </w:p>
    <w:p w14:paraId="5670636D" w14:textId="77777777" w:rsidR="00933807" w:rsidRPr="00423834" w:rsidRDefault="00933807" w:rsidP="00933807">
      <w:pPr>
        <w:rPr>
          <w:rStyle w:val="Strong"/>
        </w:rPr>
      </w:pPr>
      <w:r w:rsidRPr="00423834">
        <w:rPr>
          <w:rStyle w:val="Strong"/>
        </w:rPr>
        <w:t>Public Input:</w:t>
      </w:r>
    </w:p>
    <w:p w14:paraId="30A3356C" w14:textId="77777777" w:rsidR="00933807" w:rsidRPr="00423834" w:rsidRDefault="00933807" w:rsidP="00933807">
      <w:pPr>
        <w:rPr>
          <w:rStyle w:val="Strong"/>
        </w:rPr>
      </w:pPr>
      <w:r w:rsidRPr="00423834">
        <w:rPr>
          <w:rStyle w:val="Strong"/>
        </w:rPr>
        <w:t>Select Board Comments:</w:t>
      </w:r>
    </w:p>
    <w:p w14:paraId="00454E80" w14:textId="77777777" w:rsidR="00933807" w:rsidRPr="00423834" w:rsidRDefault="00933807" w:rsidP="00933807">
      <w:pPr>
        <w:rPr>
          <w:rStyle w:val="Strong"/>
        </w:rPr>
      </w:pPr>
      <w:r w:rsidRPr="00423834">
        <w:rPr>
          <w:rStyle w:val="Strong"/>
        </w:rPr>
        <w:t>Adjournment:</w:t>
      </w:r>
    </w:p>
    <w:p w14:paraId="7DE124F1" w14:textId="77777777" w:rsidR="00933807" w:rsidRPr="00423834" w:rsidRDefault="00933807" w:rsidP="00423834"/>
    <w:sectPr w:rsidR="00933807" w:rsidRPr="00423834" w:rsidSect="004E132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AE586" w14:textId="77777777" w:rsidR="00FF51E8" w:rsidRDefault="00FF51E8" w:rsidP="00AA7BEC">
      <w:pPr>
        <w:spacing w:after="0" w:line="240" w:lineRule="auto"/>
      </w:pPr>
      <w:r>
        <w:separator/>
      </w:r>
    </w:p>
  </w:endnote>
  <w:endnote w:type="continuationSeparator" w:id="0">
    <w:p w14:paraId="1C9BE847" w14:textId="77777777" w:rsidR="00FF51E8" w:rsidRDefault="00FF51E8" w:rsidP="00AA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B196F" w14:textId="77777777" w:rsidR="007C406C" w:rsidRPr="007C406C" w:rsidRDefault="007C406C" w:rsidP="007C406C">
    <w:pPr>
      <w:pStyle w:val="Footer"/>
    </w:pPr>
    <w:r w:rsidRPr="00ED2745">
      <w:t xml:space="preserve">The Select Board may enter </w:t>
    </w:r>
    <w:r>
      <w:t xml:space="preserve">multiple </w:t>
    </w:r>
    <w:r w:rsidRPr="00ED2745">
      <w:t>non-public sessions during this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25316" w14:textId="77777777" w:rsidR="00FF51E8" w:rsidRDefault="00FF51E8" w:rsidP="00AA7BEC">
      <w:pPr>
        <w:spacing w:after="0" w:line="240" w:lineRule="auto"/>
      </w:pPr>
      <w:r>
        <w:separator/>
      </w:r>
    </w:p>
  </w:footnote>
  <w:footnote w:type="continuationSeparator" w:id="0">
    <w:p w14:paraId="1B397F47" w14:textId="77777777" w:rsidR="00FF51E8" w:rsidRDefault="00FF51E8" w:rsidP="00AA7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E8"/>
    <w:rsid w:val="00066556"/>
    <w:rsid w:val="00265C8E"/>
    <w:rsid w:val="00423834"/>
    <w:rsid w:val="004E1323"/>
    <w:rsid w:val="006C1E85"/>
    <w:rsid w:val="007C1677"/>
    <w:rsid w:val="007C406C"/>
    <w:rsid w:val="00884A9A"/>
    <w:rsid w:val="008E01E2"/>
    <w:rsid w:val="00933807"/>
    <w:rsid w:val="009E071C"/>
    <w:rsid w:val="00AA7BEC"/>
    <w:rsid w:val="00C95004"/>
    <w:rsid w:val="00EE1245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49E5B"/>
  <w15:chartTrackingRefBased/>
  <w15:docId w15:val="{E50711FC-E026-46C6-870A-68800A3D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07"/>
  </w:style>
  <w:style w:type="paragraph" w:styleId="Heading1">
    <w:name w:val="heading 1"/>
    <w:basedOn w:val="Normal"/>
    <w:next w:val="Normal"/>
    <w:link w:val="Heading1Char"/>
    <w:uiPriority w:val="9"/>
    <w:qFormat/>
    <w:rsid w:val="00AA7BEC"/>
    <w:pPr>
      <w:keepNext/>
      <w:keepLines/>
      <w:spacing w:before="360" w:after="80"/>
      <w:outlineLvl w:val="0"/>
    </w:pPr>
    <w:rPr>
      <w:rFonts w:ascii="Calibri" w:eastAsiaTheme="majorEastAsia" w:hAnsi="Calibri" w:cstheme="majorBidi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BEC"/>
    <w:rPr>
      <w:rFonts w:ascii="Calibri" w:eastAsiaTheme="majorEastAsia" w:hAnsi="Calibri" w:cstheme="majorBidi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BEC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BEC"/>
    <w:pPr>
      <w:numPr>
        <w:ilvl w:val="1"/>
      </w:numPr>
      <w:spacing w:after="0" w:line="240" w:lineRule="auto"/>
      <w:jc w:val="center"/>
    </w:pPr>
    <w:rPr>
      <w:rFonts w:ascii="Calibri" w:eastAsiaTheme="majorEastAsia" w:hAnsi="Calibri" w:cstheme="majorBidi"/>
      <w:b/>
      <w:spacing w:val="15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BEC"/>
    <w:rPr>
      <w:rFonts w:ascii="Calibri" w:eastAsiaTheme="majorEastAsia" w:hAnsi="Calibri" w:cstheme="majorBidi"/>
      <w:b/>
      <w:spacing w:val="15"/>
      <w:sz w:val="24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after="0"/>
      <w:ind w:left="864" w:right="864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BEC"/>
    <w:rPr>
      <w:iCs/>
    </w:rPr>
  </w:style>
  <w:style w:type="character" w:styleId="IntenseReference">
    <w:name w:val="Intense Reference"/>
    <w:basedOn w:val="DefaultParagraphFont"/>
    <w:uiPriority w:val="32"/>
    <w:qFormat/>
    <w:rsid w:val="00AA7B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EC"/>
  </w:style>
  <w:style w:type="paragraph" w:styleId="Footer">
    <w:name w:val="footer"/>
    <w:basedOn w:val="Normal"/>
    <w:link w:val="FooterChar"/>
    <w:uiPriority w:val="99"/>
    <w:unhideWhenUsed/>
    <w:rsid w:val="00AA7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EC"/>
  </w:style>
  <w:style w:type="character" w:styleId="Strong">
    <w:name w:val="Strong"/>
    <w:basedOn w:val="DefaultParagraphFont"/>
    <w:uiPriority w:val="22"/>
    <w:qFormat/>
    <w:rsid w:val="00933807"/>
    <w:rPr>
      <w:b/>
      <w:bCs/>
      <w:caps/>
      <w:u w:val="single"/>
    </w:rPr>
  </w:style>
  <w:style w:type="table" w:styleId="TableGrid">
    <w:name w:val="Table Grid"/>
    <w:basedOn w:val="TableNormal"/>
    <w:uiPriority w:val="39"/>
    <w:rsid w:val="006C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tton-dcfs\Shared\Office%20Documents\Minutes\Resources%20&amp;%20Guides\Select%20Board%20Agenda%20Template%202024-05-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Select Board Agenda Template 2024-05-10</Template>
  <TotalTime>32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Jones</dc:creator>
  <cp:keywords/>
  <dc:description/>
  <cp:lastModifiedBy>Julia Jones</cp:lastModifiedBy>
  <cp:revision>1</cp:revision>
  <dcterms:created xsi:type="dcterms:W3CDTF">2024-08-28T22:58:00Z</dcterms:created>
  <dcterms:modified xsi:type="dcterms:W3CDTF">2024-08-28T23:30:00Z</dcterms:modified>
</cp:coreProperties>
</file>